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rPr>
          <w:rFonts w:hint="eastAsia"/>
          <w:sz w:val="28"/>
          <w:szCs w:val="28"/>
          <w:lang w:val="en-US" w:eastAsia="zh-CN"/>
        </w:rPr>
      </w:pPr>
      <w:r>
        <w:rPr>
          <w:rFonts w:hint="eastAsia"/>
          <w:sz w:val="28"/>
          <w:szCs w:val="28"/>
          <w:lang w:val="en-US" w:eastAsia="zh-CN"/>
        </w:rPr>
        <w:t>006316 SPE-9060-110型六层热风式大型落地式烘版箱</w:t>
      </w:r>
    </w:p>
    <w:p>
      <w:pPr>
        <w:ind w:firstLine="840" w:firstLineChars="300"/>
        <w:jc w:val="center"/>
        <w:rPr>
          <w:rFonts w:hint="default"/>
          <w:sz w:val="28"/>
          <w:szCs w:val="28"/>
          <w:lang w:val="en-US" w:eastAsia="zh-CN"/>
        </w:rPr>
      </w:pPr>
      <w:r>
        <w:rPr>
          <w:rFonts w:hint="eastAsia"/>
          <w:sz w:val="28"/>
          <w:szCs w:val="28"/>
          <w:lang w:val="en-US" w:eastAsia="zh-CN"/>
        </w:rPr>
        <w:t>006316 SPE-9060-110 six-layer hot air type large floor type warming machine</w:t>
      </w:r>
    </w:p>
    <w:p>
      <w:pPr>
        <w:rPr>
          <w:rFonts w:hint="eastAsia" w:ascii="微软雅黑" w:hAnsi="微软雅黑" w:eastAsia="微软雅黑" w:cs="微软雅黑"/>
          <w:sz w:val="21"/>
          <w:szCs w:val="21"/>
          <w:lang w:val="en-US" w:eastAsia="zh-CN"/>
        </w:rPr>
      </w:pPr>
      <w:r>
        <w:rPr>
          <w:rFonts w:hint="eastAsia"/>
          <w:sz w:val="28"/>
          <w:szCs w:val="28"/>
          <w:lang w:val="en-US" w:eastAsia="zh-CN"/>
        </w:rPr>
        <w:t xml:space="preserve">     </w:t>
      </w:r>
      <w:r>
        <w:rPr>
          <w:rFonts w:hint="eastAsia" w:ascii="微软雅黑" w:hAnsi="微软雅黑" w:eastAsia="微软雅黑" w:cs="微软雅黑"/>
          <w:sz w:val="21"/>
          <w:szCs w:val="21"/>
          <w:lang w:val="en-US" w:eastAsia="zh-CN"/>
        </w:rPr>
        <w:t>本烘版箱主要用于（1）丝印网版脱脂后的烘干；（2）网版上感光浆后的烘干；（3）冲洗成品网版后烘干；（4）上好感光胶网版暗处短时保存；（5）适合50-70摄氏度固化产品的烘干等。</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This machine is mainly used for (1) drying screen plate after screen degreasing; (2) drying screen plate after coating photosensitive emulsion; (3) drying the finished screen plate; (4) short-term storage in the dark after coating photosensitive emulsion; (5) it is suitable for drying and curing products at 50-70 ℃.</w:t>
      </w:r>
    </w:p>
    <w:p>
      <w:pPr>
        <w:numPr>
          <w:ilvl w:val="0"/>
          <w:numId w:val="1"/>
        </w:numPr>
        <w:ind w:left="735" w:leftChars="0" w:firstLine="0" w:firstLineChars="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本机可同时放置网框外径长900毫米，宽600毫米的大型网版6个；每层之间</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高度60毫米；基本满足各种材质与厚度网版需要；每层隔板采用5只直径16毫米不锈钢管；每只间距115毫米；可适合每层多个小型网版放置烘干。</w:t>
      </w:r>
    </w:p>
    <w:p>
      <w:pPr>
        <w:numPr>
          <w:ilvl w:val="0"/>
          <w:numId w:val="0"/>
        </w:numPr>
        <w:rPr>
          <w:rFonts w:hint="default" w:ascii="微软雅黑" w:hAnsi="微软雅黑" w:eastAsia="微软雅黑" w:cs="微软雅黑"/>
          <w:sz w:val="21"/>
          <w:szCs w:val="21"/>
          <w:lang w:val="en-US" w:eastAsia="zh-CN"/>
        </w:rPr>
      </w:pPr>
      <w:bookmarkStart w:id="0" w:name="_GoBack"/>
      <w:r>
        <w:rPr>
          <w:rFonts w:hint="eastAsia" w:ascii="微软雅黑" w:hAnsi="微软雅黑" w:eastAsia="微软雅黑" w:cs="微软雅黑"/>
          <w:sz w:val="21"/>
          <w:szCs w:val="21"/>
          <w:lang w:val="en-US" w:eastAsia="zh-CN"/>
        </w:rPr>
        <w:t>T</w:t>
      </w:r>
      <w:r>
        <w:rPr>
          <w:rFonts w:hint="default" w:ascii="微软雅黑" w:hAnsi="微软雅黑" w:eastAsia="微软雅黑" w:cs="微软雅黑"/>
          <w:sz w:val="21"/>
          <w:szCs w:val="21"/>
          <w:lang w:val="en-US" w:eastAsia="zh-CN"/>
        </w:rPr>
        <w:t>he machine can</w:t>
      </w:r>
      <w:r>
        <w:rPr>
          <w:rFonts w:hint="eastAsia" w:ascii="微软雅黑" w:hAnsi="微软雅黑" w:eastAsia="微软雅黑" w:cs="微软雅黑"/>
          <w:sz w:val="21"/>
          <w:szCs w:val="21"/>
          <w:lang w:val="en-US" w:eastAsia="zh-CN"/>
        </w:rPr>
        <w:t xml:space="preserve"> place</w:t>
      </w:r>
      <w:r>
        <w:rPr>
          <w:rFonts w:hint="default"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lang w:val="en-US" w:eastAsia="zh-CN"/>
        </w:rPr>
        <w:t xml:space="preserve">6 screen frames </w:t>
      </w:r>
      <w:r>
        <w:rPr>
          <w:rFonts w:hint="default" w:ascii="微软雅黑" w:hAnsi="微软雅黑" w:eastAsia="微软雅黑" w:cs="微软雅黑"/>
          <w:sz w:val="21"/>
          <w:szCs w:val="21"/>
          <w:lang w:val="en-US" w:eastAsia="zh-CN"/>
        </w:rPr>
        <w:t xml:space="preserve">at the same time </w:t>
      </w:r>
      <w:r>
        <w:rPr>
          <w:rFonts w:hint="eastAsia" w:ascii="微软雅黑" w:hAnsi="微软雅黑" w:eastAsia="微软雅黑" w:cs="微软雅黑"/>
          <w:sz w:val="21"/>
          <w:szCs w:val="21"/>
          <w:lang w:val="en-US" w:eastAsia="zh-CN"/>
        </w:rPr>
        <w:t xml:space="preserve">with </w:t>
      </w:r>
      <w:r>
        <w:rPr>
          <w:rFonts w:hint="default" w:ascii="微软雅黑" w:hAnsi="微软雅黑" w:eastAsia="微软雅黑" w:cs="微软雅黑"/>
          <w:sz w:val="21"/>
          <w:szCs w:val="21"/>
          <w:lang w:val="en-US" w:eastAsia="zh-CN"/>
        </w:rPr>
        <w:t>the outside diameter of the frame 900 mm</w:t>
      </w:r>
      <w:r>
        <w:rPr>
          <w:rFonts w:hint="eastAsia" w:ascii="微软雅黑" w:hAnsi="微软雅黑" w:eastAsia="微软雅黑" w:cs="微软雅黑"/>
          <w:sz w:val="21"/>
          <w:szCs w:val="21"/>
          <w:lang w:val="en-US" w:eastAsia="zh-CN"/>
        </w:rPr>
        <w:t xml:space="preserve"> long</w:t>
      </w:r>
      <w:r>
        <w:rPr>
          <w:rFonts w:hint="default" w:ascii="微软雅黑" w:hAnsi="微软雅黑" w:eastAsia="微软雅黑" w:cs="微软雅黑"/>
          <w:sz w:val="21"/>
          <w:szCs w:val="21"/>
          <w:lang w:val="en-US" w:eastAsia="zh-CN"/>
        </w:rPr>
        <w:t xml:space="preserve">, 600 mm wide ;  </w:t>
      </w:r>
      <w:r>
        <w:rPr>
          <w:rFonts w:hint="eastAsia" w:ascii="微软雅黑" w:hAnsi="微软雅黑" w:eastAsia="微软雅黑" w:cs="微软雅黑"/>
          <w:sz w:val="21"/>
          <w:szCs w:val="21"/>
          <w:lang w:val="en-US" w:eastAsia="zh-CN"/>
        </w:rPr>
        <w:t>E</w:t>
      </w:r>
      <w:r>
        <w:rPr>
          <w:rFonts w:hint="default" w:ascii="微软雅黑" w:hAnsi="微软雅黑" w:eastAsia="微软雅黑" w:cs="微软雅黑"/>
          <w:sz w:val="21"/>
          <w:szCs w:val="21"/>
          <w:lang w:val="en-US" w:eastAsia="zh-CN"/>
        </w:rPr>
        <w:t>ach layer</w:t>
      </w:r>
      <w:r>
        <w:rPr>
          <w:rFonts w:hint="eastAsia" w:ascii="微软雅黑" w:hAnsi="微软雅黑" w:eastAsia="微软雅黑" w:cs="微软雅黑"/>
          <w:sz w:val="21"/>
          <w:szCs w:val="21"/>
          <w:lang w:val="en-US" w:eastAsia="zh-CN"/>
        </w:rPr>
        <w:t xml:space="preserve"> h</w:t>
      </w:r>
      <w:r>
        <w:rPr>
          <w:rFonts w:hint="default" w:ascii="微软雅黑" w:hAnsi="微软雅黑" w:eastAsia="微软雅黑" w:cs="微软雅黑"/>
          <w:sz w:val="21"/>
          <w:szCs w:val="21"/>
          <w:lang w:val="en-US" w:eastAsia="zh-CN"/>
        </w:rPr>
        <w:t xml:space="preserve">eight: 60 mm; Basically meet the needs of various materials and thickness screen </w:t>
      </w:r>
      <w:r>
        <w:rPr>
          <w:rFonts w:hint="eastAsia" w:ascii="微软雅黑" w:hAnsi="微软雅黑" w:eastAsia="微软雅黑" w:cs="微软雅黑"/>
          <w:sz w:val="21"/>
          <w:szCs w:val="21"/>
          <w:lang w:val="en-US" w:eastAsia="zh-CN"/>
        </w:rPr>
        <w:t>plate</w:t>
      </w:r>
      <w:r>
        <w:rPr>
          <w:rFonts w:hint="default" w:ascii="微软雅黑" w:hAnsi="微软雅黑" w:eastAsia="微软雅黑" w:cs="微软雅黑"/>
          <w:sz w:val="21"/>
          <w:szCs w:val="21"/>
          <w:lang w:val="en-US" w:eastAsia="zh-CN"/>
        </w:rPr>
        <w:t>; 5 stainless steel tubes with diameter of 16mm are used for each partition; Each with a spacing of 115mm; Can be suitable for each layer of small screen</w:t>
      </w:r>
      <w:r>
        <w:rPr>
          <w:rFonts w:hint="eastAsia" w:ascii="微软雅黑" w:hAnsi="微软雅黑" w:eastAsia="微软雅黑" w:cs="微软雅黑"/>
          <w:sz w:val="21"/>
          <w:szCs w:val="21"/>
          <w:lang w:val="en-US" w:eastAsia="zh-CN"/>
        </w:rPr>
        <w:t xml:space="preserve"> plate</w:t>
      </w:r>
      <w:r>
        <w:rPr>
          <w:rFonts w:hint="default" w:ascii="微软雅黑" w:hAnsi="微软雅黑" w:eastAsia="微软雅黑" w:cs="微软雅黑"/>
          <w:sz w:val="21"/>
          <w:szCs w:val="21"/>
          <w:lang w:val="en-US" w:eastAsia="zh-CN"/>
        </w:rPr>
        <w:t xml:space="preserve"> placed drying.</w:t>
      </w:r>
    </w:p>
    <w:bookmarkEnd w:id="0"/>
    <w:p>
      <w:pPr>
        <w:numPr>
          <w:ilvl w:val="0"/>
          <w:numId w:val="1"/>
        </w:numPr>
        <w:ind w:left="735" w:leftChars="0" w:firstLine="0" w:firstLineChars="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加热器使用2台1200W热风机；热风机采用PTC加热体与强力风扇，热能转</w:t>
      </w:r>
    </w:p>
    <w:p>
      <w:pPr>
        <w:numPr>
          <w:ilvl w:val="0"/>
          <w:numId w:val="0"/>
        </w:num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化效率高；具有定时和长开功能。</w:t>
      </w:r>
    </w:p>
    <w:p>
      <w:pPr>
        <w:numPr>
          <w:ilvl w:val="0"/>
          <w:numId w:val="0"/>
        </w:numPr>
        <w:ind w:firstLine="630" w:firstLineChars="30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经我公司对该机实际测试；环境温度0摄氏度；开机5分钟后，箱内顶部温度60摄氏度；环境温度20摄氏度；开机5分钟后，箱内顶部温度75摄氏度；基本符合粘网胶不脱胶，感光胶干燥与涤纶丝网所适合的烘干温度。</w:t>
      </w:r>
    </w:p>
    <w:p>
      <w:pPr>
        <w:numPr>
          <w:ilvl w:val="0"/>
          <w:numId w:val="0"/>
        </w:numPr>
        <w:ind w:firstLine="630" w:firstLineChars="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过热的夏天使用可根据需要只开启一台加热器即可。</w:t>
      </w:r>
    </w:p>
    <w:p>
      <w:pPr>
        <w:numPr>
          <w:ilvl w:val="0"/>
          <w:numId w:val="0"/>
        </w:numPr>
        <w:ind w:firstLine="630" w:firstLineChars="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 The heater uses two 1200W heat fans; The heat fan adopts PTC heating body and strong fan to turn the heat energy,high chemical efficiency; It has the function of timing and long opening.</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After testing the machine; The ambient temperature is 0 ℃; After turning on for 5 minutes, the top temperature in the box is 60 ℃; Ambient temperature: 20 ℃; After starting for 5 minutes, the top temperature in the box is 75 ℃; Basically adhere to the mesh adhesive does not degum, photosensitive emulsion drying and polyester silk mesh suitable drying temperature.</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Overheated summer can be used as needed only turn on a heater .</w:t>
      </w:r>
    </w:p>
    <w:p>
      <w:pPr>
        <w:numPr>
          <w:ilvl w:val="0"/>
          <w:numId w:val="1"/>
        </w:numPr>
        <w:ind w:left="735"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整机全部使用耐高温全遮光图层布，使用带背胶尼龙魔术贴直接黏贴在主机架</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上。出厂时，主机架上已贴上魔术贴，安装时按照说明书每个面的标识，在该图层布的四边贴上魔术贴，直接与主架上的魔术贴扣合即可。</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 The whole machine adopts high temperature resistant full shading layer cloth, and adhesive nylon hook and loop fasteners is used to stick directly to the main frame . When it leaves the factory, hook and loop fasteners has been affixed to the main frame. During installation, stick hook and loop fasteners on the four sides of the layer cloth according to the label of each face in the instructions, and then buckle it directly with the hook and loop fasteners on the main frame.</w:t>
      </w:r>
    </w:p>
    <w:p>
      <w:pPr>
        <w:numPr>
          <w:ilvl w:val="0"/>
          <w:numId w:val="1"/>
        </w:numPr>
        <w:ind w:left="735" w:leftChars="0" w:firstLine="0" w:firstLineChars="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门帘采用新设计上下可调整式；放，取网版时，上下横杆可根据需要放置在四</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个卡槽里的任何一个，可尽量减少开关门帘的避光需要。</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The door curtain adopts the newly designed adjustable upper and lower type; take out the screen plate, the bar can be placed at any one of the four card slots  according to the need. It can minimize the need to switch the curtain to avoid light.</w:t>
      </w:r>
    </w:p>
    <w:p>
      <w:pPr>
        <w:numPr>
          <w:ilvl w:val="0"/>
          <w:numId w:val="1"/>
        </w:numPr>
        <w:ind w:left="735"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该机整体高度为90厘米（含脚轮高度10厘米）；可放置在地面上使用；也可拆</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下脚轮放置在桌面上使用。</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The overall height of the machine is 90cm (including casters of 10cm);It can be placed on the ground for use; Users can also remove the lower caster to place on the table.</w:t>
      </w:r>
    </w:p>
    <w:p>
      <w:pPr>
        <w:numPr>
          <w:ilvl w:val="0"/>
          <w:numId w:val="1"/>
        </w:numPr>
        <w:ind w:left="735" w:leftChars="0" w:firstLine="0" w:firstLineChars="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整机机架金属部件全部采用表面高级静电喷涂处理，耐腐蚀，耐酸碱，耐高温，</w:t>
      </w:r>
    </w:p>
    <w:p>
      <w:pPr>
        <w:numPr>
          <w:ilvl w:val="0"/>
          <w:numId w:val="0"/>
        </w:num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耐擦洗，常年使用不生锈。隔板挡管采用不锈钢材料。</w:t>
      </w:r>
    </w:p>
    <w:p>
      <w:pPr>
        <w:numPr>
          <w:ilvl w:val="0"/>
          <w:numId w:val="0"/>
        </w:numPr>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All the metal parts of the machine</w:t>
      </w:r>
      <w:r>
        <w:rPr>
          <w:rFonts w:hint="eastAsia" w:ascii="微软雅黑" w:hAnsi="微软雅黑" w:eastAsia="微软雅黑" w:cs="微软雅黑"/>
          <w:sz w:val="21"/>
          <w:szCs w:val="21"/>
          <w:lang w:val="en-US" w:eastAsia="zh-CN"/>
        </w:rPr>
        <w:t xml:space="preserve"> </w:t>
      </w:r>
      <w:r>
        <w:rPr>
          <w:rFonts w:hint="default" w:ascii="微软雅黑" w:hAnsi="微软雅黑" w:eastAsia="微软雅黑" w:cs="微软雅黑"/>
          <w:sz w:val="21"/>
          <w:szCs w:val="21"/>
          <w:lang w:val="en-US" w:eastAsia="zh-CN"/>
        </w:rPr>
        <w:t>are treated with advanced electrostatic spraying, which can resist corrosion, acid and alkali, and high temperature.</w:t>
      </w:r>
    </w:p>
    <w:p>
      <w:pPr>
        <w:numPr>
          <w:ilvl w:val="0"/>
          <w:numId w:val="0"/>
        </w:numPr>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Scrub resistance, perennial use without rust. The baffle is made of stainless steel.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6B60"/>
    <w:multiLevelType w:val="singleLevel"/>
    <w:tmpl w:val="667B6B60"/>
    <w:lvl w:ilvl="0" w:tentative="0">
      <w:start w:val="1"/>
      <w:numFmt w:val="decimal"/>
      <w:suff w:val="nothing"/>
      <w:lvlText w:val="%1，"/>
      <w:lvlJc w:val="left"/>
      <w:pPr>
        <w:ind w:left="73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002686F"/>
    <w:rsid w:val="000420D0"/>
    <w:rsid w:val="00241859"/>
    <w:rsid w:val="007F3603"/>
    <w:rsid w:val="008D296A"/>
    <w:rsid w:val="05C43DD4"/>
    <w:rsid w:val="06443265"/>
    <w:rsid w:val="07570692"/>
    <w:rsid w:val="08A3738E"/>
    <w:rsid w:val="08E17572"/>
    <w:rsid w:val="0C4071A6"/>
    <w:rsid w:val="0E1C7FA0"/>
    <w:rsid w:val="0E9B060F"/>
    <w:rsid w:val="1032167D"/>
    <w:rsid w:val="17EC2C3F"/>
    <w:rsid w:val="18A72E4C"/>
    <w:rsid w:val="1DC0056C"/>
    <w:rsid w:val="1EA75CAE"/>
    <w:rsid w:val="1FBB3023"/>
    <w:rsid w:val="21DC477D"/>
    <w:rsid w:val="28975999"/>
    <w:rsid w:val="2D4418B7"/>
    <w:rsid w:val="2E4A3860"/>
    <w:rsid w:val="2EE90DDD"/>
    <w:rsid w:val="306B0BC3"/>
    <w:rsid w:val="322C49E6"/>
    <w:rsid w:val="323F5180"/>
    <w:rsid w:val="367B113E"/>
    <w:rsid w:val="371E7571"/>
    <w:rsid w:val="388143A2"/>
    <w:rsid w:val="3C3372EA"/>
    <w:rsid w:val="3D7A2BEA"/>
    <w:rsid w:val="3E1B0FA3"/>
    <w:rsid w:val="3FDE3305"/>
    <w:rsid w:val="401A14C7"/>
    <w:rsid w:val="49896528"/>
    <w:rsid w:val="4A3A05A3"/>
    <w:rsid w:val="4C603B4A"/>
    <w:rsid w:val="4D686576"/>
    <w:rsid w:val="4FEB2BE2"/>
    <w:rsid w:val="52EB1653"/>
    <w:rsid w:val="56880373"/>
    <w:rsid w:val="5918454A"/>
    <w:rsid w:val="629E0B89"/>
    <w:rsid w:val="63E45DB0"/>
    <w:rsid w:val="656B3043"/>
    <w:rsid w:val="674E50B8"/>
    <w:rsid w:val="68572510"/>
    <w:rsid w:val="69B117BE"/>
    <w:rsid w:val="6CF26B3E"/>
    <w:rsid w:val="6E320353"/>
    <w:rsid w:val="70C05F0D"/>
    <w:rsid w:val="722A5EE4"/>
    <w:rsid w:val="744111E7"/>
    <w:rsid w:val="75EE2516"/>
    <w:rsid w:val="75F849D9"/>
    <w:rsid w:val="791C40A5"/>
    <w:rsid w:val="79D4731A"/>
    <w:rsid w:val="7E4F0F24"/>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3507</Characters>
  <Lines>29</Lines>
  <Paragraphs>8</Paragraphs>
  <TotalTime>6</TotalTime>
  <ScaleCrop>false</ScaleCrop>
  <LinksUpToDate>false</LinksUpToDate>
  <CharactersWithSpaces>4114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Administrator</cp:lastModifiedBy>
  <cp:lastPrinted>2017-04-03T01:49:00Z</cp:lastPrinted>
  <dcterms:modified xsi:type="dcterms:W3CDTF">2020-01-11T02:42:24Z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